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7" w:rsidRPr="00EE26A7" w:rsidRDefault="00EE26A7" w:rsidP="00EE26A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Транспортная карта «ТРОЙКА» - электронная карта для оплаты проезда на городском транспорте и услуг городских сервисов, а также для оплаты 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прохода 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>в музеи г. Москвы.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 Это достаточно удобно для посетителей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 музеев и выгодно для самих м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>узе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>ев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>так как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>комиссия при оплате картой «Тройка»</w:t>
      </w:r>
      <w:r w:rsidRPr="00EE26A7">
        <w:rPr>
          <w:rFonts w:asciiTheme="minorHAnsi" w:hAnsiTheme="minorHAnsi" w:cs="Arial"/>
          <w:color w:val="000000"/>
          <w:sz w:val="24"/>
          <w:szCs w:val="24"/>
        </w:rPr>
        <w:t xml:space="preserve"> составляет от 0,5% до 1%, в зависимости от количества транзакций. При оплате банковскими картами комиссия составляет до 3%.</w:t>
      </w:r>
    </w:p>
    <w:p w:rsid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</w:rPr>
        <w:drawing>
          <wp:inline distT="0" distB="0" distL="0" distR="0">
            <wp:extent cx="1905000" cy="1202598"/>
            <wp:effectExtent l="0" t="0" r="0" b="0"/>
            <wp:docPr id="1" name="Рисунок 1" descr="C:\Users\vLKamyshev\Desktop\Фото Фламинго Июль 2019\Армия\2c20f04d16f1f1280aed3ad420c6d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Фото Фламинго Июль 2019\Армия\2c20f04d16f1f1280aed3ad420c6d3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>
        <w:rPr>
          <w:rFonts w:asciiTheme="minorHAnsi" w:hAnsiTheme="minorHAnsi" w:cs="Arial"/>
          <w:noProof/>
          <w:color w:val="000000"/>
          <w:sz w:val="24"/>
          <w:szCs w:val="24"/>
        </w:rPr>
        <w:drawing>
          <wp:inline distT="0" distB="0" distL="0" distR="0">
            <wp:extent cx="1933575" cy="1209835"/>
            <wp:effectExtent l="0" t="0" r="0" b="9525"/>
            <wp:docPr id="2" name="Рисунок 2" descr="C:\Users\vLKamyshev\Desktop\Фото Фламинго Июль 2019\Армия\b5826a16d07761c90e66f3325ce23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Kamyshev\Desktop\Фото Фламинго Июль 2019\Армия\b5826a16d07761c90e66f3325ce23f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BC">
        <w:rPr>
          <w:rFonts w:asciiTheme="minorHAnsi" w:hAnsiTheme="minorHAnsi" w:cs="Arial"/>
          <w:noProof/>
          <w:color w:val="000000"/>
          <w:sz w:val="24"/>
          <w:szCs w:val="24"/>
        </w:rPr>
        <w:drawing>
          <wp:inline distT="0" distB="0" distL="0" distR="0">
            <wp:extent cx="1638300" cy="1190625"/>
            <wp:effectExtent l="0" t="0" r="0" b="9525"/>
            <wp:docPr id="3" name="Рисунок 3" descr="C:\Users\vLKamyshev\Desktop\Фото Фламинго Июль 2019\Армия\терм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Kamyshev\Desktop\Фото Фламинго Июль 2019\Армия\термин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B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E26A7" w:rsidRP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E26A7" w:rsidRP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E26A7">
        <w:rPr>
          <w:rFonts w:asciiTheme="minorHAnsi" w:hAnsiTheme="minorHAnsi" w:cs="Arial"/>
          <w:color w:val="000000"/>
          <w:sz w:val="24"/>
          <w:szCs w:val="24"/>
        </w:rPr>
        <w:t>Также обращаем Ваше внимание на то, что Подсистема: "Оплата картой ТРОЙКА", приобретается Музеем однократно, и платить 4-6% от стоимости каждой транзакции, как это реализовано у других провайдеров, не надо. Подсистема интегрирована в Программу "СУПЕРБИЛЕТ", что автоматизирует продажу билетов, оплату и учёт проданных билетов, а также отчётность. Вручную вносить информацию в "СУПЕРБИЛЕТ" не надо.</w:t>
      </w:r>
    </w:p>
    <w:p w:rsidR="00EE26A7" w:rsidRPr="00EE26A7" w:rsidRDefault="00EE26A7" w:rsidP="00EE26A7">
      <w:pPr>
        <w:shd w:val="clear" w:color="auto" w:fill="FFFFFF"/>
        <w:rPr>
          <w:rFonts w:asciiTheme="minorHAnsi" w:hAnsiTheme="minorHAnsi" w:cs="Arial"/>
          <w:color w:val="000000"/>
          <w:sz w:val="24"/>
          <w:szCs w:val="24"/>
        </w:rPr>
      </w:pPr>
    </w:p>
    <w:p w:rsidR="00EE26A7" w:rsidRPr="00EE26A7" w:rsidRDefault="00EE26A7" w:rsidP="00EE26A7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E26A7">
        <w:rPr>
          <w:rFonts w:asciiTheme="minorHAnsi" w:hAnsiTheme="minorHAnsi" w:cs="Arial"/>
          <w:color w:val="000000"/>
          <w:sz w:val="24"/>
          <w:szCs w:val="24"/>
        </w:rPr>
        <w:t>Таким образом, экономия при использовании Подсистемы: "Оплата картой Тройка", может составить от 4,5% до 7% от суммы транзакций, произведённых картой "ТРОЙКА", в сравнении с другими платёжными системами и провайдерами оплаты картой "ТРОЙКА".</w:t>
      </w:r>
    </w:p>
    <w:p w:rsidR="00234648" w:rsidRDefault="00234648"/>
    <w:sectPr w:rsidR="00234648" w:rsidSect="00EE26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B8"/>
    <w:rsid w:val="00234648"/>
    <w:rsid w:val="005A26B8"/>
    <w:rsid w:val="006050BC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 Владимир</dc:creator>
  <cp:keywords/>
  <dc:description/>
  <cp:lastModifiedBy>Камышев Владимир</cp:lastModifiedBy>
  <cp:revision>3</cp:revision>
  <dcterms:created xsi:type="dcterms:W3CDTF">2019-10-10T09:45:00Z</dcterms:created>
  <dcterms:modified xsi:type="dcterms:W3CDTF">2019-10-10T09:58:00Z</dcterms:modified>
</cp:coreProperties>
</file>