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A9682" w14:textId="714BD609" w:rsidR="00180D6A" w:rsidRDefault="00180D6A" w:rsidP="00180D6A">
      <w:pPr>
        <w:spacing w:after="0" w:line="240" w:lineRule="auto"/>
        <w:jc w:val="center"/>
        <w:rPr>
          <w:rFonts w:eastAsia="Times New Roman" w:cs="Arial"/>
          <w:b/>
          <w:bCs/>
          <w:kern w:val="36"/>
          <w:sz w:val="28"/>
          <w:szCs w:val="28"/>
          <w:lang w:eastAsia="ru-RU"/>
        </w:rPr>
      </w:pPr>
      <w:r w:rsidRPr="00180D6A">
        <w:rPr>
          <w:rFonts w:eastAsia="Times New Roman" w:cs="Arial"/>
          <w:b/>
          <w:bCs/>
          <w:kern w:val="36"/>
          <w:sz w:val="28"/>
          <w:szCs w:val="28"/>
          <w:lang w:eastAsia="ru-RU"/>
        </w:rPr>
        <w:t>Турникет-трипод TTR-04</w:t>
      </w:r>
      <w:r w:rsidR="00EA7364">
        <w:rPr>
          <w:rFonts w:eastAsia="Times New Roman" w:cs="Arial"/>
          <w:b/>
          <w:bCs/>
          <w:kern w:val="36"/>
          <w:sz w:val="28"/>
          <w:szCs w:val="28"/>
          <w:lang w:eastAsia="ru-RU"/>
        </w:rPr>
        <w:t>.1</w:t>
      </w:r>
    </w:p>
    <w:p w14:paraId="55334F5E" w14:textId="77777777" w:rsidR="00180D6A" w:rsidRDefault="00180D6A" w:rsidP="00180D6A">
      <w:pPr>
        <w:spacing w:after="0" w:line="240" w:lineRule="auto"/>
        <w:jc w:val="center"/>
        <w:rPr>
          <w:rFonts w:eastAsia="Times New Roman" w:cs="Arial"/>
          <w:b/>
          <w:bCs/>
          <w:kern w:val="36"/>
          <w:sz w:val="28"/>
          <w:szCs w:val="28"/>
          <w:lang w:eastAsia="ru-RU"/>
        </w:rPr>
      </w:pPr>
    </w:p>
    <w:p w14:paraId="103A6927" w14:textId="397C0ED0" w:rsidR="00040270" w:rsidRPr="000B5540" w:rsidRDefault="00180D6A" w:rsidP="000B5540">
      <w:pPr>
        <w:spacing w:after="0" w:line="240" w:lineRule="auto"/>
        <w:jc w:val="both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FED5D3" wp14:editId="046A25D2">
            <wp:simplePos x="0" y="0"/>
            <wp:positionH relativeFrom="column">
              <wp:posOffset>-2540</wp:posOffset>
            </wp:positionH>
            <wp:positionV relativeFrom="paragraph">
              <wp:posOffset>3175</wp:posOffset>
            </wp:positionV>
            <wp:extent cx="2009775" cy="2560477"/>
            <wp:effectExtent l="0" t="0" r="0" b="0"/>
            <wp:wrapTight wrapText="bothSides">
              <wp:wrapPolygon edited="0">
                <wp:start x="0" y="0"/>
                <wp:lineTo x="0" y="21375"/>
                <wp:lineTo x="21293" y="21375"/>
                <wp:lineTo x="21293" y="0"/>
                <wp:lineTo x="0" y="0"/>
              </wp:wrapPolygon>
            </wp:wrapTight>
            <wp:docPr id="17975770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56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0D6A">
        <w:rPr>
          <w:rFonts w:cs="Arial"/>
        </w:rPr>
        <w:t>Турникет-трипод TTR-04 обеспечивает контроль доступа на проходных предприятий и организаций. Модель TTR-04.1 предназначена для эксплуатации внутри помещений</w:t>
      </w:r>
      <w:r w:rsidR="00375A2A">
        <w:rPr>
          <w:rFonts w:cs="Arial"/>
        </w:rPr>
        <w:t>.</w:t>
      </w:r>
    </w:p>
    <w:p w14:paraId="1674FDB9" w14:textId="76EC1111" w:rsidR="001C245B" w:rsidRDefault="00040270" w:rsidP="00B63EA1">
      <w:pPr>
        <w:spacing w:after="0" w:line="240" w:lineRule="auto"/>
        <w:jc w:val="both"/>
        <w:rPr>
          <w:rFonts w:eastAsia="Times New Roman" w:cs="Arial"/>
          <w:lang w:eastAsia="ru-RU"/>
        </w:rPr>
      </w:pPr>
      <w:r w:rsidRPr="00040270">
        <w:rPr>
          <w:rFonts w:eastAsia="Times New Roman" w:cs="Arial"/>
          <w:u w:val="single"/>
          <w:lang w:eastAsia="ru-RU"/>
        </w:rPr>
        <w:t>Состав</w:t>
      </w:r>
      <w:r w:rsidRPr="00040270">
        <w:rPr>
          <w:rFonts w:eastAsia="Times New Roman" w:cs="Arial"/>
          <w:lang w:eastAsia="ru-RU"/>
        </w:rPr>
        <w:t>:</w:t>
      </w:r>
    </w:p>
    <w:p w14:paraId="5A89CE97" w14:textId="7D035894" w:rsidR="00B63EA1" w:rsidRPr="00B63EA1" w:rsidRDefault="00180D6A" w:rsidP="00B63EA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турникет </w:t>
      </w:r>
      <w:r w:rsidR="00B63EA1">
        <w:rPr>
          <w:rFonts w:eastAsia="Times New Roman" w:cs="Arial"/>
          <w:lang w:eastAsia="ru-RU"/>
        </w:rPr>
        <w:t>со встроенной электроникой управления</w:t>
      </w:r>
      <w:r w:rsidR="00B63EA1" w:rsidRPr="00B63EA1">
        <w:rPr>
          <w:rFonts w:eastAsia="Times New Roman" w:cs="Arial"/>
          <w:lang w:eastAsia="ru-RU"/>
        </w:rPr>
        <w:t>;</w:t>
      </w:r>
    </w:p>
    <w:p w14:paraId="7EAA32E4" w14:textId="7EE22BFF" w:rsidR="00B63EA1" w:rsidRPr="00EA7364" w:rsidRDefault="00B63EA1" w:rsidP="00EA7364">
      <w:pPr>
        <w:numPr>
          <w:ilvl w:val="0"/>
          <w:numId w:val="1"/>
        </w:numPr>
        <w:tabs>
          <w:tab w:val="num" w:pos="0"/>
          <w:tab w:val="num" w:pos="720"/>
        </w:tabs>
        <w:spacing w:after="100" w:line="240" w:lineRule="auto"/>
        <w:jc w:val="both"/>
        <w:rPr>
          <w:rFonts w:eastAsia="Times New Roman" w:cs="Arial"/>
          <w:lang w:eastAsia="ru-RU"/>
        </w:rPr>
      </w:pPr>
      <w:r w:rsidRPr="00B63EA1">
        <w:rPr>
          <w:rFonts w:eastAsia="Times New Roman" w:cs="Arial"/>
          <w:lang w:eastAsia="ru-RU"/>
        </w:rPr>
        <w:t>пульт дистанционного управления</w:t>
      </w:r>
      <w:r>
        <w:rPr>
          <w:rFonts w:eastAsia="Times New Roman" w:cs="Arial"/>
          <w:lang w:val="en-US" w:eastAsia="ru-RU"/>
        </w:rPr>
        <w:t>.</w:t>
      </w:r>
    </w:p>
    <w:p w14:paraId="3822EE70" w14:textId="45BEE2E0" w:rsidR="00EA7364" w:rsidRDefault="00EA7364" w:rsidP="00EA7364">
      <w:pPr>
        <w:spacing w:after="0" w:line="240" w:lineRule="auto"/>
      </w:pPr>
      <w:r>
        <w:t>Компактная конструкция позволяет использовать турникет TTR-04.1 на проходных любой конфигурации.</w:t>
      </w:r>
    </w:p>
    <w:p w14:paraId="46F4A8AB" w14:textId="47129459" w:rsidR="00EA7364" w:rsidRDefault="00EA7364" w:rsidP="00EA7364">
      <w:pPr>
        <w:spacing w:after="0" w:line="240" w:lineRule="auto"/>
      </w:pPr>
      <w:r>
        <w:t>Управление турникетом TTR-04.1 возможно как от системы контроля доступа, так и автономно с помощью пульта дистанционного управления (входит в стандартный комплект поставки) или устройства радиоуправления (приобретается отдельно).</w:t>
      </w:r>
    </w:p>
    <w:p w14:paraId="5B6715DE" w14:textId="2ED20688" w:rsidR="00EA7364" w:rsidRDefault="00EA7364" w:rsidP="00EA7364">
      <w:pPr>
        <w:spacing w:after="0" w:line="240" w:lineRule="auto"/>
      </w:pPr>
      <w:r>
        <w:t>Возможность выбора режима управления (импульсный или потенциальный) обеспечивает корректную работу в системах контроля доступа любых производителей.</w:t>
      </w:r>
    </w:p>
    <w:p w14:paraId="5DA525FE" w14:textId="4A514DF9" w:rsidR="00EA7364" w:rsidRDefault="00EA7364" w:rsidP="00EA7364">
      <w:pPr>
        <w:spacing w:after="0" w:line="240" w:lineRule="auto"/>
      </w:pPr>
      <w:r>
        <w:t>Режим работы — разрешение или запрет прохода — может быть задан независимо для каждого направления прохода. Встроенные в стойку турникета оптические датчики поворота преграждающих планок фиксируют реальный факт прохода и его направление, что обеспечивает корректный учет рабочего времени в системах контроля доступа.</w:t>
      </w:r>
    </w:p>
    <w:p w14:paraId="1CC810DC" w14:textId="2C2916A2" w:rsidR="00EA7364" w:rsidRDefault="00EA7364" w:rsidP="00EA7364">
      <w:pPr>
        <w:spacing w:after="0" w:line="240" w:lineRule="auto"/>
      </w:pPr>
      <w:r>
        <w:t xml:space="preserve">Плата блока управления конструктивно размещена в корпусе турникета. Механизм </w:t>
      </w:r>
      <w:proofErr w:type="spellStart"/>
      <w:r>
        <w:t>доворота</w:t>
      </w:r>
      <w:proofErr w:type="spellEnd"/>
      <w:r>
        <w:t xml:space="preserve"> обеспечивает автоматический </w:t>
      </w:r>
      <w:proofErr w:type="spellStart"/>
      <w:r>
        <w:t>доворот</w:t>
      </w:r>
      <w:proofErr w:type="spellEnd"/>
      <w:r>
        <w:t xml:space="preserve"> преграждающих планок до исходного положения после каждого прохода. Встроенный гидравлический демпфер обеспечивает плавную и бесшумную работу турникета.</w:t>
      </w:r>
    </w:p>
    <w:p w14:paraId="01B16A6F" w14:textId="3F562223" w:rsidR="00EA7364" w:rsidRDefault="00EA7364" w:rsidP="00EA7364">
      <w:pPr>
        <w:spacing w:after="0" w:line="240" w:lineRule="auto"/>
      </w:pPr>
      <w:r>
        <w:t xml:space="preserve">Специальный вход управления Fire </w:t>
      </w:r>
      <w:proofErr w:type="spellStart"/>
      <w:r>
        <w:t>Alarm</w:t>
      </w:r>
      <w:proofErr w:type="spellEnd"/>
      <w:r>
        <w:t xml:space="preserve"> позволяет подключать устройство, подающее команду аварийной разблокировки (например, от пожарной сигнализации).</w:t>
      </w:r>
    </w:p>
    <w:p w14:paraId="34F425AA" w14:textId="66687806" w:rsidR="00EA7364" w:rsidRDefault="00EA7364" w:rsidP="00EA7364">
      <w:pPr>
        <w:spacing w:after="0" w:line="240" w:lineRule="auto"/>
      </w:pPr>
      <w:r>
        <w:t>Предусмотрены релейные выходы для подключения дополнительных выносных индикаторов запрета/разрешения проходов.</w:t>
      </w:r>
    </w:p>
    <w:p w14:paraId="167DD218" w14:textId="50D159D1" w:rsidR="00EA7364" w:rsidRDefault="00EA7364" w:rsidP="00EA7364">
      <w:pPr>
        <w:spacing w:after="0" w:line="240" w:lineRule="auto"/>
      </w:pPr>
      <w:r>
        <w:t>Возможно подключение к турникету датчика контроля зоны прохода и сирены.</w:t>
      </w:r>
    </w:p>
    <w:p w14:paraId="163B6C6B" w14:textId="0A6F8663" w:rsidR="00EA7364" w:rsidRDefault="00EA7364" w:rsidP="00EA7364">
      <w:pPr>
        <w:spacing w:after="0" w:line="240" w:lineRule="auto"/>
      </w:pPr>
      <w:r>
        <w:t>Опционально турникет может комплектоваться преграждающими планками «</w:t>
      </w:r>
      <w:proofErr w:type="spellStart"/>
      <w:r>
        <w:t>Антипаника</w:t>
      </w:r>
      <w:proofErr w:type="spellEnd"/>
      <w:r>
        <w:t>», которые позволяют в экстренных ситуациях быстро освободить проход без применения специальных ключей или инструментов.</w:t>
      </w:r>
    </w:p>
    <w:p w14:paraId="1EBC8CAE" w14:textId="7383472C" w:rsidR="00EA7364" w:rsidRDefault="00EA7364" w:rsidP="00EA7364">
      <w:pPr>
        <w:spacing w:after="0" w:line="240" w:lineRule="auto"/>
      </w:pPr>
      <w:r>
        <w:t>Кроме этого, в турникет встроен замок механической разблокировки, позволяющий, в случае необходимости, с помощью ключа разблокировать его (обеспечить свободный поворот преграждающих планок).</w:t>
      </w:r>
    </w:p>
    <w:p w14:paraId="05FDF4F9" w14:textId="0E4E6091" w:rsidR="00EA7364" w:rsidRDefault="00EA7364" w:rsidP="00EA7364">
      <w:pPr>
        <w:spacing w:after="0" w:line="240" w:lineRule="auto"/>
      </w:pPr>
      <w:r>
        <w:t>При расчете количества турникетов, необходимого для обеспечения быстрого и удобного прохода людей, рекомендуется устанавливать по одному турникету на каждые 500 человек, работающих в одну смену, или из расчета пиковой нагрузки 30 человек в минуту.</w:t>
      </w:r>
    </w:p>
    <w:p w14:paraId="36DCAD5F" w14:textId="7AABA84E" w:rsidR="000B5540" w:rsidRPr="000B5540" w:rsidRDefault="00EA7364" w:rsidP="00EA7364">
      <w:pPr>
        <w:spacing w:after="0" w:line="240" w:lineRule="auto"/>
      </w:pPr>
      <w:r>
        <w:t>При необходимости турникеты могут комплектоваться ограждениями, выполненными с ними в едином дизайне.</w:t>
      </w:r>
    </w:p>
    <w:p w14:paraId="4AF3F545" w14:textId="77777777" w:rsidR="000B5540" w:rsidRPr="000B5540" w:rsidRDefault="000B5540" w:rsidP="000B5540">
      <w:pPr>
        <w:spacing w:after="0" w:line="240" w:lineRule="auto"/>
        <w:rPr>
          <w:b/>
        </w:rPr>
      </w:pPr>
      <w:r w:rsidRPr="000B5540">
        <w:rPr>
          <w:b/>
        </w:rPr>
        <w:t>СПЕЦИФИКАЦИЯ</w:t>
      </w:r>
    </w:p>
    <w:p w14:paraId="0C153727" w14:textId="77777777" w:rsidR="000B5540" w:rsidRPr="000B5540" w:rsidRDefault="000B5540" w:rsidP="000B5540">
      <w:pPr>
        <w:spacing w:after="0" w:line="240" w:lineRule="auto"/>
      </w:pPr>
    </w:p>
    <w:tbl>
      <w:tblPr>
        <w:tblW w:w="10632" w:type="dxa"/>
        <w:tblInd w:w="93" w:type="dxa"/>
        <w:tblLook w:val="04A0" w:firstRow="1" w:lastRow="0" w:firstColumn="1" w:lastColumn="0" w:noHBand="0" w:noVBand="1"/>
      </w:tblPr>
      <w:tblGrid>
        <w:gridCol w:w="7229"/>
        <w:gridCol w:w="3403"/>
      </w:tblGrid>
      <w:tr w:rsidR="00F65A3F" w:rsidRPr="000B5540" w14:paraId="0AAA6354" w14:textId="77777777" w:rsidTr="005B27CE">
        <w:trPr>
          <w:trHeight w:val="277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199E7" w14:textId="2F11E434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Напряжение питания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9F860" w14:textId="6E43E6B6" w:rsidR="00F65A3F" w:rsidRPr="00F65A3F" w:rsidRDefault="00EA7364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cstheme="minorHAnsi"/>
                <w:color w:val="414042"/>
              </w:rPr>
              <w:t>12</w:t>
            </w:r>
            <w:r w:rsidR="00F65A3F" w:rsidRPr="00F65A3F">
              <w:rPr>
                <w:rFonts w:cstheme="minorHAnsi"/>
                <w:color w:val="414042"/>
              </w:rPr>
              <w:t>В постоянного тока</w:t>
            </w:r>
          </w:p>
        </w:tc>
      </w:tr>
      <w:tr w:rsidR="00F65A3F" w:rsidRPr="000B5540" w14:paraId="07A5F2B8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148EF" w14:textId="272223F0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Мощность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7D43D" w14:textId="2A01B6F7" w:rsidR="00F65A3F" w:rsidRPr="00F65A3F" w:rsidRDefault="00EA7364" w:rsidP="00EA736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A7364">
              <w:rPr>
                <w:rFonts w:cstheme="minorHAnsi"/>
                <w:color w:val="414042"/>
              </w:rPr>
              <w:t>не более 8,5 Вт</w:t>
            </w:r>
          </w:p>
        </w:tc>
      </w:tr>
      <w:tr w:rsidR="00F65A3F" w:rsidRPr="000B5540" w14:paraId="332B5C3D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D260F" w14:textId="1EA7CD9B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Ток потребления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9BD2F" w14:textId="17A18B4D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 xml:space="preserve">не более </w:t>
            </w:r>
            <w:r w:rsidR="00EA7364">
              <w:rPr>
                <w:rFonts w:cstheme="minorHAnsi"/>
                <w:color w:val="414042"/>
              </w:rPr>
              <w:t>0,7</w:t>
            </w:r>
            <w:r w:rsidRPr="00F65A3F">
              <w:rPr>
                <w:rFonts w:cstheme="minorHAnsi"/>
                <w:color w:val="414042"/>
              </w:rPr>
              <w:t xml:space="preserve"> А</w:t>
            </w:r>
          </w:p>
        </w:tc>
      </w:tr>
      <w:tr w:rsidR="00F65A3F" w:rsidRPr="000B5540" w14:paraId="42201ABD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E516D" w14:textId="198A059F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Количество направлений прохода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67E18" w14:textId="10D658BC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2</w:t>
            </w:r>
          </w:p>
        </w:tc>
      </w:tr>
      <w:tr w:rsidR="00F65A3F" w:rsidRPr="000B5540" w14:paraId="7E365DB0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E8B17" w14:textId="24C10B63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Пропускная способность в режиме однократного прохода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AE7AC" w14:textId="740F8108" w:rsidR="00F65A3F" w:rsidRPr="00F65A3F" w:rsidRDefault="00EA7364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cstheme="minorHAnsi"/>
                <w:color w:val="414042"/>
              </w:rPr>
              <w:t>30</w:t>
            </w:r>
            <w:r w:rsidR="00F65A3F" w:rsidRPr="00F65A3F">
              <w:rPr>
                <w:rFonts w:cstheme="minorHAnsi"/>
                <w:color w:val="414042"/>
              </w:rPr>
              <w:t xml:space="preserve"> чел./мин</w:t>
            </w:r>
          </w:p>
        </w:tc>
      </w:tr>
      <w:tr w:rsidR="00FB66CC" w:rsidRPr="000B5540" w14:paraId="081E4BD4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BED3D" w14:textId="49253D97" w:rsidR="00FB66CC" w:rsidRPr="00F65A3F" w:rsidRDefault="00FB66CC" w:rsidP="00F65A3F">
            <w:pPr>
              <w:spacing w:after="0" w:line="240" w:lineRule="auto"/>
              <w:rPr>
                <w:rFonts w:cstheme="minorHAnsi"/>
                <w:color w:val="414042"/>
              </w:rPr>
            </w:pPr>
            <w:r w:rsidRPr="00FB66CC">
              <w:rPr>
                <w:rFonts w:cstheme="minorHAnsi"/>
                <w:color w:val="414042"/>
              </w:rPr>
              <w:t>Пропускная способность в режиме свободного прохода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2A07" w14:textId="61260F50" w:rsidR="00FB66CC" w:rsidRDefault="00FB66CC" w:rsidP="00F65A3F">
            <w:pPr>
              <w:spacing w:after="0" w:line="240" w:lineRule="auto"/>
              <w:rPr>
                <w:rFonts w:cstheme="minorHAnsi"/>
                <w:color w:val="414042"/>
              </w:rPr>
            </w:pPr>
            <w:r>
              <w:rPr>
                <w:rFonts w:cstheme="minorHAnsi"/>
                <w:color w:val="414042"/>
              </w:rPr>
              <w:t>60</w:t>
            </w:r>
            <w:r w:rsidRPr="00F65A3F">
              <w:rPr>
                <w:rFonts w:cstheme="minorHAnsi"/>
                <w:color w:val="414042"/>
              </w:rPr>
              <w:t xml:space="preserve"> чел./мин</w:t>
            </w:r>
          </w:p>
        </w:tc>
      </w:tr>
      <w:tr w:rsidR="00F65A3F" w:rsidRPr="000B5540" w14:paraId="4AF7E09B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52F96" w14:textId="3A3445E1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Габаритные размеры (</w:t>
            </w:r>
            <w:proofErr w:type="spellStart"/>
            <w:r w:rsidRPr="00F65A3F">
              <w:rPr>
                <w:rFonts w:cstheme="minorHAnsi"/>
                <w:color w:val="414042"/>
              </w:rPr>
              <w:t>длина×ширина×высота</w:t>
            </w:r>
            <w:proofErr w:type="spellEnd"/>
            <w:r w:rsidRPr="00F65A3F">
              <w:rPr>
                <w:rFonts w:cstheme="minorHAnsi"/>
                <w:color w:val="414042"/>
              </w:rPr>
              <w:t>)</w:t>
            </w:r>
            <w:r w:rsidR="00FB66CC">
              <w:rPr>
                <w:rFonts w:cstheme="minorHAnsi"/>
                <w:color w:val="414042"/>
              </w:rPr>
              <w:t>, без планок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F50B3" w14:textId="0D0736CB" w:rsidR="00F65A3F" w:rsidRPr="00F65A3F" w:rsidRDefault="00FB66CC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B66CC">
              <w:rPr>
                <w:rFonts w:eastAsia="Times New Roman" w:cstheme="minorHAnsi"/>
                <w:lang w:eastAsia="ru-RU"/>
              </w:rPr>
              <w:t>280×260×1050 мм</w:t>
            </w:r>
          </w:p>
        </w:tc>
      </w:tr>
      <w:tr w:rsidR="00FB66CC" w:rsidRPr="000B5540" w14:paraId="76059BEB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D73CE" w14:textId="29D0F677" w:rsidR="00FB66CC" w:rsidRPr="00F65A3F" w:rsidRDefault="00FB66CC" w:rsidP="00F65A3F">
            <w:pPr>
              <w:spacing w:after="0" w:line="240" w:lineRule="auto"/>
              <w:rPr>
                <w:rFonts w:cstheme="minorHAnsi"/>
                <w:color w:val="414042"/>
              </w:rPr>
            </w:pPr>
            <w:r w:rsidRPr="00F65A3F">
              <w:rPr>
                <w:rFonts w:cstheme="minorHAnsi"/>
                <w:color w:val="414042"/>
              </w:rPr>
              <w:t>Габаритные размеры (</w:t>
            </w:r>
            <w:proofErr w:type="spellStart"/>
            <w:r w:rsidRPr="00F65A3F">
              <w:rPr>
                <w:rFonts w:cstheme="minorHAnsi"/>
                <w:color w:val="414042"/>
              </w:rPr>
              <w:t>длина×ширина×высота</w:t>
            </w:r>
            <w:proofErr w:type="spellEnd"/>
            <w:r w:rsidRPr="00F65A3F">
              <w:rPr>
                <w:rFonts w:cstheme="minorHAnsi"/>
                <w:color w:val="414042"/>
              </w:rPr>
              <w:t>)</w:t>
            </w:r>
            <w:r>
              <w:rPr>
                <w:rFonts w:cstheme="minorHAnsi"/>
                <w:color w:val="414042"/>
              </w:rPr>
              <w:t>, с планками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04B4D" w14:textId="39930D97" w:rsidR="00FB66CC" w:rsidRPr="00F65A3F" w:rsidRDefault="00FB66CC" w:rsidP="00F65A3F">
            <w:pPr>
              <w:spacing w:after="0" w:line="240" w:lineRule="auto"/>
              <w:rPr>
                <w:rFonts w:cstheme="minorHAnsi"/>
                <w:color w:val="414042"/>
              </w:rPr>
            </w:pPr>
            <w:r w:rsidRPr="00FB66CC">
              <w:rPr>
                <w:rFonts w:cstheme="minorHAnsi"/>
                <w:color w:val="414042"/>
              </w:rPr>
              <w:t>855×810×1050 мм</w:t>
            </w:r>
          </w:p>
        </w:tc>
      </w:tr>
      <w:tr w:rsidR="00F65A3F" w:rsidRPr="000B5540" w14:paraId="10BCCCA9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084A2" w14:textId="47BE8E7A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Ширина зоны прохода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D0B06" w14:textId="4E67B4FD" w:rsidR="00F65A3F" w:rsidRPr="00F65A3F" w:rsidRDefault="00FB66CC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6</w:t>
            </w:r>
            <w:r w:rsidR="00F65A3F" w:rsidRPr="00F65A3F">
              <w:rPr>
                <w:rFonts w:eastAsia="Times New Roman" w:cstheme="minorHAnsi"/>
                <w:lang w:eastAsia="ru-RU"/>
              </w:rPr>
              <w:t>00</w:t>
            </w:r>
            <w:r w:rsidR="00F65A3F">
              <w:rPr>
                <w:rFonts w:eastAsia="Times New Roman" w:cstheme="minorHAnsi"/>
                <w:lang w:eastAsia="ru-RU"/>
              </w:rPr>
              <w:t xml:space="preserve"> мм</w:t>
            </w:r>
          </w:p>
        </w:tc>
      </w:tr>
      <w:tr w:rsidR="00F65A3F" w:rsidRPr="000B5540" w14:paraId="2478E39A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41CF4" w14:textId="561B2429" w:rsidR="00F65A3F" w:rsidRPr="000B5540" w:rsidRDefault="0034607D" w:rsidP="00F65A3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07D">
              <w:rPr>
                <w:rFonts w:ascii="Calibri" w:eastAsia="Times New Roman" w:hAnsi="Calibri" w:cs="Times New Roman"/>
                <w:lang w:eastAsia="ru-RU"/>
              </w:rPr>
              <w:t>Рабочий температурный диапазон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780E6" w14:textId="73761598" w:rsidR="00F65A3F" w:rsidRPr="000B5540" w:rsidRDefault="0034607D" w:rsidP="0034607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07D">
              <w:rPr>
                <w:rFonts w:ascii="Calibri" w:eastAsia="Times New Roman" w:hAnsi="Calibri" w:cs="Times New Roman"/>
                <w:lang w:eastAsia="ru-RU"/>
              </w:rPr>
              <w:t>от +1°C до +50°C</w:t>
            </w:r>
          </w:p>
        </w:tc>
      </w:tr>
      <w:tr w:rsidR="00FB66CC" w:rsidRPr="000B5540" w14:paraId="3244421A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800E5" w14:textId="693BE7A5" w:rsidR="00FB66CC" w:rsidRPr="0034607D" w:rsidRDefault="00FB66CC" w:rsidP="00FB66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07D">
              <w:rPr>
                <w:rFonts w:ascii="Calibri" w:eastAsia="Times New Roman" w:hAnsi="Calibri" w:cs="Times New Roman"/>
                <w:lang w:eastAsia="ru-RU"/>
              </w:rPr>
              <w:t>Степень защиты оболочки IP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71958" w14:textId="0CD8C017" w:rsidR="00FB66CC" w:rsidRPr="0034607D" w:rsidRDefault="00FB66CC" w:rsidP="00FB66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07D">
              <w:rPr>
                <w:rFonts w:ascii="Calibri" w:eastAsia="Times New Roman" w:hAnsi="Calibri" w:cs="Times New Roman"/>
                <w:lang w:eastAsia="ru-RU"/>
              </w:rPr>
              <w:t>IP41</w:t>
            </w:r>
          </w:p>
        </w:tc>
      </w:tr>
      <w:tr w:rsidR="00FB66CC" w:rsidRPr="000B5540" w14:paraId="1C15FCD7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B845F" w14:textId="59428E8B" w:rsidR="00FB66CC" w:rsidRPr="0034607D" w:rsidRDefault="00FB66CC" w:rsidP="00FB66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66CC">
              <w:rPr>
                <w:rFonts w:ascii="Calibri" w:eastAsia="Times New Roman" w:hAnsi="Calibri" w:cs="Times New Roman"/>
                <w:lang w:eastAsia="ru-RU"/>
              </w:rPr>
              <w:t>Средний срок службы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215AA" w14:textId="501D92FF" w:rsidR="00FB66CC" w:rsidRPr="0034607D" w:rsidRDefault="00FB66CC" w:rsidP="00FB66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 лет</w:t>
            </w:r>
          </w:p>
        </w:tc>
      </w:tr>
      <w:tr w:rsidR="00FB66CC" w:rsidRPr="000B5540" w14:paraId="63CF5BD8" w14:textId="77777777" w:rsidTr="00FB66CC">
        <w:trPr>
          <w:trHeight w:val="318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061F0" w14:textId="587BECBE" w:rsidR="00FB66CC" w:rsidRPr="000B5540" w:rsidRDefault="00FB66CC" w:rsidP="00FB66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66CC">
              <w:rPr>
                <w:rFonts w:ascii="Calibri" w:eastAsia="Times New Roman" w:hAnsi="Calibri" w:cs="Times New Roman"/>
                <w:lang w:eastAsia="ru-RU"/>
              </w:rPr>
              <w:t>Средняя наработка на отказ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A099C" w14:textId="13ABB32E" w:rsidR="00FB66CC" w:rsidRPr="000B5540" w:rsidRDefault="00FB66CC" w:rsidP="00FB66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66CC">
              <w:rPr>
                <w:rFonts w:ascii="Calibri" w:eastAsia="Times New Roman" w:hAnsi="Calibri" w:cs="Times New Roman"/>
                <w:lang w:eastAsia="ru-RU"/>
              </w:rPr>
              <w:t>не менее 4 000 000 проходов</w:t>
            </w:r>
          </w:p>
        </w:tc>
      </w:tr>
    </w:tbl>
    <w:p w14:paraId="235C56B8" w14:textId="77777777" w:rsidR="000B5540" w:rsidRDefault="000B5540"/>
    <w:sectPr w:rsidR="000B5540" w:rsidSect="00040270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E7EC2"/>
    <w:multiLevelType w:val="multilevel"/>
    <w:tmpl w:val="4E1289FA"/>
    <w:lvl w:ilvl="0">
      <w:start w:val="1"/>
      <w:numFmt w:val="bullet"/>
      <w:suff w:val="space"/>
      <w:lvlText w:val=""/>
      <w:lvlJc w:val="left"/>
      <w:pPr>
        <w:ind w:left="720" w:hanging="363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0" w:firstLine="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</w:abstractNum>
  <w:num w:numId="1" w16cid:durableId="691809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23"/>
    <w:rsid w:val="00040270"/>
    <w:rsid w:val="000B5540"/>
    <w:rsid w:val="00180D6A"/>
    <w:rsid w:val="001C245B"/>
    <w:rsid w:val="0034607D"/>
    <w:rsid w:val="00375A2A"/>
    <w:rsid w:val="0061305F"/>
    <w:rsid w:val="0078693C"/>
    <w:rsid w:val="008C2F23"/>
    <w:rsid w:val="00A10E2D"/>
    <w:rsid w:val="00AC0494"/>
    <w:rsid w:val="00B63EA1"/>
    <w:rsid w:val="00C623D3"/>
    <w:rsid w:val="00C95CD9"/>
    <w:rsid w:val="00EA7364"/>
    <w:rsid w:val="00F65A3F"/>
    <w:rsid w:val="00FB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2FE4"/>
  <w15:docId w15:val="{95D82429-5BCE-49F6-9489-79DC815B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5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293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84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09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352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047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8006256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8508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0498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13491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2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03306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920919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31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2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644082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285813">
                                                          <w:blockQuote w:val="1"/>
                                                          <w:marLeft w:val="0"/>
                                                          <w:marRight w:val="-150"/>
                                                          <w:marTop w:val="31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24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auto"/>
                                                                <w:left w:val="single" w:sz="6" w:space="8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04242">
                                                                  <w:marLeft w:val="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542386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-150"/>
                                                                      <w:marTop w:val="3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422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auto"/>
                                                                            <w:left w:val="single" w:sz="6" w:space="8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659699">
                                                                              <w:marLeft w:val="0"/>
                                                                              <w:marRight w:val="-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5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1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43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50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91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376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767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7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5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Камышев Владимир</dc:creator>
  <cp:lastModifiedBy>Vladimir</cp:lastModifiedBy>
  <cp:revision>3</cp:revision>
  <dcterms:created xsi:type="dcterms:W3CDTF">2023-09-26T22:38:00Z</dcterms:created>
  <dcterms:modified xsi:type="dcterms:W3CDTF">2023-09-26T22:47:00Z</dcterms:modified>
</cp:coreProperties>
</file>